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before="480" w:after="0"/>
        <w:jc w:val="lef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Wniosek o zapewnienie dostępności architektonicznej lub informacyjnej powinien zawierać:</w:t>
      </w:r>
    </w:p>
    <w:p>
      <w:pPr>
        <w:pStyle w:val="Tretekstu"/>
        <w:numPr>
          <w:ilvl w:val="0"/>
          <w:numId w:val="3"/>
        </w:numPr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datę i miejsce złożenia wniosku</w:t>
      </w:r>
    </w:p>
    <w:p>
      <w:pPr>
        <w:pStyle w:val="Tretekstu"/>
        <w:numPr>
          <w:ilvl w:val="0"/>
          <w:numId w:val="3"/>
        </w:numPr>
        <w:jc w:val="left"/>
        <w:rPr>
          <w:rFonts w:ascii="Calibri" w:hAnsi="Calibri" w:cs="Calibri"/>
          <w:iCs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imię i nazwisko wnioskodawcy/przedstawiciela ustawowego.</w:t>
      </w:r>
    </w:p>
    <w:p>
      <w:pPr>
        <w:pStyle w:val="Tretekstu"/>
        <w:numPr>
          <w:ilvl w:val="0"/>
          <w:numId w:val="3"/>
        </w:numPr>
        <w:jc w:val="left"/>
        <w:rPr>
          <w:rFonts w:ascii="Calibri" w:hAnsi="Calibri" w:cs="Calibri"/>
          <w:iCs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adres korespondencyjny.</w:t>
      </w:r>
    </w:p>
    <w:p>
      <w:pPr>
        <w:pStyle w:val="Tretekstu"/>
        <w:numPr>
          <w:ilvl w:val="0"/>
          <w:numId w:val="3"/>
        </w:numPr>
        <w:jc w:val="left"/>
        <w:rPr>
          <w:rFonts w:ascii="Calibri" w:hAnsi="Calibri" w:cs="Calibri"/>
          <w:iCs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numer telefon do kontaktu.</w:t>
      </w:r>
    </w:p>
    <w:p>
      <w:pPr>
        <w:pStyle w:val="Tretekstu"/>
        <w:numPr>
          <w:ilvl w:val="0"/>
          <w:numId w:val="3"/>
        </w:numPr>
        <w:jc w:val="left"/>
        <w:rPr>
          <w:rFonts w:ascii="Calibri" w:hAnsi="Calibri" w:cs="Calibri"/>
          <w:iCs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e-mail.</w:t>
      </w:r>
    </w:p>
    <w:p>
      <w:pPr>
        <w:pStyle w:val="Tretekstu"/>
        <w:numPr>
          <w:ilvl w:val="0"/>
          <w:numId w:val="3"/>
        </w:numPr>
        <w:jc w:val="left"/>
        <w:rPr>
          <w:rFonts w:ascii="Calibri" w:hAnsi="Calibri" w:cs="Calibri"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>informację do kogo jest kierowany:</w:t>
      </w:r>
    </w:p>
    <w:p>
      <w:pPr>
        <w:pStyle w:val="Tretekstu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Przedszkole Samorządowe Nr 24 z Oddziałami Integracyjnymi im. Misia Uszatka </w:t>
      </w:r>
    </w:p>
    <w:p>
      <w:pPr>
        <w:pStyle w:val="Tretekstu"/>
        <w:jc w:val="left"/>
        <w:rPr>
          <w:rFonts w:ascii="Calibri" w:hAnsi="Calibri" w:cs="Calibri"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97-300 Piotrków Trybunalski</w:t>
      </w:r>
    </w:p>
    <w:p>
      <w:pPr>
        <w:pStyle w:val="Tretekstu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Topolowa 14 a</w:t>
      </w:r>
    </w:p>
    <w:p>
      <w:pPr>
        <w:pStyle w:val="Tretekstu"/>
        <w:numPr>
          <w:ilvl w:val="0"/>
          <w:numId w:val="3"/>
        </w:numPr>
        <w:jc w:val="left"/>
        <w:rPr/>
      </w:pPr>
      <w:r>
        <w:rPr>
          <w:rFonts w:ascii="Arial" w:hAnsi="Arial"/>
          <w:sz w:val="24"/>
          <w:szCs w:val="24"/>
        </w:rPr>
        <w:t>informację o odwołaniu się do: art. 30 ust. 1 ustawy z dnia 19 lipca 2019 r. o zapewnianiu dostępności osobom ze szczególnymi potrzebami (Dz.U.2024.1411 t.j.)</w:t>
      </w:r>
    </w:p>
    <w:p>
      <w:pPr>
        <w:pStyle w:val="Tretekstu"/>
        <w:numPr>
          <w:ilvl w:val="0"/>
          <w:numId w:val="3"/>
        </w:numPr>
        <w:jc w:val="left"/>
        <w:rPr>
          <w:rFonts w:ascii="Calibri" w:hAnsi="Calibri" w:cs="Calibri"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>informację o wnoszeniu zapewnienia dostępności w zakresie.</w:t>
      </w:r>
    </w:p>
    <w:p>
      <w:pPr>
        <w:pStyle w:val="Tretekstu"/>
        <w:numPr>
          <w:ilvl w:val="0"/>
          <w:numId w:val="4"/>
        </w:numPr>
        <w:jc w:val="left"/>
        <w:rPr>
          <w:rFonts w:ascii="Calibri" w:hAnsi="Calibri" w:cs="Calibri"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>dostępności architektonicznej.</w:t>
      </w:r>
    </w:p>
    <w:p>
      <w:pPr>
        <w:pStyle w:val="Tretekstu"/>
        <w:numPr>
          <w:ilvl w:val="0"/>
          <w:numId w:val="4"/>
        </w:numPr>
        <w:jc w:val="left"/>
        <w:rPr>
          <w:rFonts w:ascii="Calibri" w:hAnsi="Calibri" w:cs="Calibri"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>dostępności komunikacyjno-informacyjnej.</w:t>
      </w:r>
    </w:p>
    <w:p>
      <w:pPr>
        <w:pStyle w:val="Tretekstu"/>
        <w:numPr>
          <w:ilvl w:val="0"/>
          <w:numId w:val="3"/>
        </w:numPr>
        <w:jc w:val="left"/>
        <w:rPr>
          <w:rFonts w:ascii="Calibri" w:hAnsi="Calibri" w:cs="Calibri"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>Wniosek musi również zawierać:</w:t>
      </w:r>
    </w:p>
    <w:p>
      <w:pPr>
        <w:pStyle w:val="Tretekstu"/>
        <w:numPr>
          <w:ilvl w:val="0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Wskazanie bariery utrudniającej lub uniemożliwiającej zapewnienie dostępności w Przedszkolu Samorządowym Nr 24 w Piotrkowie Trybunalskim w obszarze architektonicznym lub informacyjno-komunikacyjnym (proszę wskazać i opisać barierę wraz z podaniem jej lokalizacji)</w:t>
      </w:r>
    </w:p>
    <w:p>
      <w:pPr>
        <w:pStyle w:val="Tretekstu"/>
        <w:numPr>
          <w:ilvl w:val="0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Wskazanie interesu faktycznego (w tym krótki opis rodzaju sprawy, którą Wnioskodawca pragnie załatwić w Przedszkolu Samorządowym Nr 24)</w:t>
      </w:r>
    </w:p>
    <w:p>
      <w:pPr>
        <w:pStyle w:val="Tretekstu"/>
        <w:numPr>
          <w:ilvl w:val="0"/>
          <w:numId w:val="5"/>
        </w:numPr>
        <w:rPr>
          <w:rFonts w:ascii="Calibri" w:hAnsi="Calibri" w:cs="Calibri"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>Wskazanie preferowanego sposobu zapewnienia dostępności</w:t>
      </w:r>
    </w:p>
    <w:p>
      <w:pPr>
        <w:pStyle w:val="Tretekstu"/>
        <w:numPr>
          <w:ilvl w:val="0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Wskazanie preferowanego sposobu odpowiedzi na wniosek:</w:t>
      </w:r>
    </w:p>
    <w:p>
      <w:pPr>
        <w:pStyle w:val="Tretekstu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Kontakt telefoniczny</w:t>
      </w:r>
    </w:p>
    <w:p>
      <w:pPr>
        <w:pStyle w:val="Tretekstu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Korespondencja pocztowa</w:t>
      </w:r>
    </w:p>
    <w:p>
      <w:pPr>
        <w:pStyle w:val="Tretekstu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Korespondencja elektroniczna (e-mail)</w:t>
      </w:r>
    </w:p>
    <w:p>
      <w:pPr>
        <w:pStyle w:val="Tretekstu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Odbiór osobisty</w:t>
      </w:r>
    </w:p>
    <w:p>
      <w:pPr>
        <w:pStyle w:val="Tretekstu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Inny (jaki)</w:t>
      </w:r>
    </w:p>
    <w:p>
      <w:pPr>
        <w:pStyle w:val="Tretekstu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 wniosku proszę dołączyć:</w:t>
      </w:r>
    </w:p>
    <w:p>
      <w:pPr>
        <w:pStyle w:val="Tretekstu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Informacja administratora o przetwarzaniu danych osobowych w związku z rozpatrzeniem wniosku o zapewnienie dostępności</w:t>
      </w:r>
    </w:p>
    <w:p>
      <w:pPr>
        <w:pStyle w:val="Tretekstu"/>
        <w:rPr>
          <w:rFonts w:ascii="Calibri" w:hAnsi="Calibri" w:eastAsia="Calibri" w:cs="Calibri"/>
          <w:color w:val="000000"/>
          <w:lang w:eastAsia="en-US"/>
        </w:rPr>
      </w:pPr>
      <w:r>
        <w:rPr>
          <w:rFonts w:ascii="Arial" w:hAnsi="Arial"/>
          <w:sz w:val="24"/>
          <w:szCs w:val="24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>
      <w:pPr>
        <w:pStyle w:val="Tretekstu"/>
        <w:numPr>
          <w:ilvl w:val="0"/>
          <w:numId w:val="2"/>
        </w:numPr>
        <w:rPr>
          <w:rFonts w:ascii="Arial" w:hAnsi="Arial"/>
        </w:rPr>
      </w:pPr>
      <w:r>
        <w:rPr>
          <w:rFonts w:cs="Calibri" w:ascii="Arial" w:hAnsi="Arial"/>
          <w:sz w:val="24"/>
          <w:szCs w:val="24"/>
        </w:rPr>
        <w:t xml:space="preserve">Administratorem danych osobowych zawartych we wniosku </w:t>
      </w:r>
      <w:r>
        <w:rPr>
          <w:rFonts w:cs="Calibri" w:ascii="Arial" w:hAnsi="Arial"/>
          <w:color w:val="000000"/>
          <w:sz w:val="24"/>
          <w:szCs w:val="24"/>
        </w:rPr>
        <w:t xml:space="preserve">o przetwarzaniu danych osobowych w związku z rozpatrzeniem wniosku o zapewnienie dostępności </w:t>
      </w:r>
      <w:r>
        <w:rPr>
          <w:rFonts w:cs="Calibri" w:ascii="Arial" w:hAnsi="Arial"/>
          <w:sz w:val="24"/>
          <w:szCs w:val="24"/>
        </w:rPr>
        <w:t>jest Przedszkole Samorządowe Nr 24, zwany dalej: Administratorem” reprezentowanym przez Dyrektora</w:t>
      </w:r>
    </w:p>
    <w:p>
      <w:pPr>
        <w:pStyle w:val="Tretekstu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cs="Calibri" w:ascii="Arial" w:hAnsi="Arial"/>
          <w:sz w:val="24"/>
          <w:szCs w:val="24"/>
        </w:rPr>
        <w:t>Od 25 maja 2018r. obowiązuje Rozporządzenie Parlamentu Europejskiego i Rady (UE) 2016/679 z 27 kwietnia 2016r. w sprawie ochrony osób fizycznych w związku z przetwarzaniem danych osobowych i w sprawie ich swobodnego przepływu (tzw. RODO).</w:t>
      </w:r>
    </w:p>
    <w:p>
      <w:pPr>
        <w:pStyle w:val="Tretekstu"/>
        <w:rPr/>
      </w:pPr>
      <w:r>
        <w:rPr>
          <w:rFonts w:ascii="Arial" w:hAnsi="Arial"/>
          <w:sz w:val="24"/>
          <w:szCs w:val="24"/>
        </w:rPr>
        <w:t>Zgodnie z wymienionymi przepisami w Przedszkolu Samorządowym Nr 24 w Piotrkowie Trybunalskim został wyznaczony Inspektor Ochrony Danych; od 2018 r. funkcję tę pełni Marcin Tynda - Efigo Sp. z o. o. z siedzibą w Katowicach przy ul. Mikołaja Kopernika 8/6,40-013 Katowice Kontakt mail: </w:t>
      </w:r>
      <w:hyperlink r:id="rId2">
        <w:r>
          <w:rPr>
            <w:rStyle w:val="Czeinternetowe"/>
            <w:rFonts w:ascii="Arial" w:hAnsi="Arial"/>
            <w:sz w:val="24"/>
            <w:szCs w:val="24"/>
          </w:rPr>
          <w:t>iod@efigo.pl</w:t>
        </w:r>
      </w:hyperlink>
    </w:p>
    <w:p>
      <w:pPr>
        <w:pStyle w:val="Tretekstu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Państwa dane osobowe będą przetwarzane w celu udzielenia odpowiedzi na wniosek o zapewnieniu dostępności.</w:t>
      </w:r>
    </w:p>
    <w:p>
      <w:pPr>
        <w:pStyle w:val="Tretekstu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Arial" w:hAnsi="Arial"/>
          <w:sz w:val="24"/>
          <w:szCs w:val="24"/>
        </w:rPr>
        <w:t>Podanie danych osobowych jest dobrowolne, ale niezbędne do spełnienia powyższego celu (przesłania odpowiedzi). W przypadku konieczności wydania decyzji administracyjnej podanie danych jest obowiązkowe, w tym przypadku niepodanie danych osobowych we wniosku, będzie skutkowało pozostawieniem sprawy bez rozpatrzenia.</w:t>
      </w:r>
    </w:p>
    <w:p>
      <w:pPr>
        <w:pStyle w:val="Tretekstu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Państwa dane będą przechowywane nie dłużej niż jest to konieczne do osiągnięcia celu oraz przez okres wymagany kategoria archiwalną BE5–5 lat licząc od roku następującym po zakończeniu sprawy. </w:t>
      </w:r>
    </w:p>
    <w:p>
      <w:pPr>
        <w:pStyle w:val="Tretekstu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Dane mogą być przekazane następującym odbiorcom: operatorowi pocztowemu w przypadku korespondencji oraz dostawcy zapewniającemu obsługę poczty elektronicznej z którym zawarto umowę powierzenia przetwarzania danych.</w:t>
      </w:r>
    </w:p>
    <w:p>
      <w:pPr>
        <w:pStyle w:val="Tretekstu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Dane nie są przekazywane do państwa trzeciego ani do organizacji międzynarodowych. </w:t>
      </w:r>
    </w:p>
    <w:p>
      <w:pPr>
        <w:pStyle w:val="Tretekstu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 związku z przetwarzaniem Państwa danych osobowych przysługuje żądanie następujących uprawnień: 1)prawo dostępu do danych osobowych; 2)prawo do żądania sprostowania danych osobowych; 3)prawo do usunięcia danych osobowych–w przypadku gdy ustała podstawa do ich przetwarzania, zgoda została wycofana, dane osobowe przetwarzane są niezgodnie z prawem, dane osobowe muszą być usunięte w celu wywiązania się z obowiązku wynikającego z przepisów prawa; 4)prawo do żądania ograniczenia przetwarzania danych osobowych-w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</w:t>
      </w:r>
    </w:p>
    <w:p>
      <w:pPr>
        <w:pStyle w:val="Tretekstu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Przysługuje również prawo wniesienia skargi do Prezesa Urzędu Ochrony Danych Osobowych w przypadku niezgodnego z prawem przetwarzania Państwa danych osobowych.</w:t>
      </w:r>
    </w:p>
    <w:p>
      <w:pPr>
        <w:pStyle w:val="Tretekstu"/>
        <w:numPr>
          <w:ilvl w:val="0"/>
          <w:numId w:val="2"/>
        </w:numPr>
        <w:spacing w:before="0" w:after="140"/>
        <w:rPr/>
      </w:pPr>
      <w:r>
        <w:rPr>
          <w:rFonts w:ascii="Arial" w:hAnsi="Arial"/>
          <w:sz w:val="24"/>
          <w:szCs w:val="24"/>
        </w:rPr>
        <w:t>W oparciu o Państwa dane osobowe Administrator nie będzie podejmował zautomatyzowanych decyzji, w tym decyzji będących wynikiem profilowania.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b w:val="false"/>
        <w:bCs w:val="false"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 w:val="false"/>
        <w:bCs w:val="false"/>
        <w:rFonts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0fb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cd228a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cd228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pl-PL"/>
    </w:rPr>
  </w:style>
  <w:style w:type="character" w:styleId="Czeinternetowe">
    <w:name w:val="Łącze internetowe"/>
    <w:basedOn w:val="DefaultParagraphFont"/>
    <w:rPr>
      <w:color w:val="467886" w:themeColor="hyperlink"/>
      <w:u w:val="single"/>
    </w:rPr>
  </w:style>
  <w:style w:type="character" w:styleId="ListLabel1">
    <w:name w:val="ListLabel 1"/>
    <w:qFormat/>
    <w:rPr>
      <w:rFonts w:ascii="Arial" w:hAnsi="Arial"/>
      <w:b w:val="false"/>
      <w:bCs w:val="false"/>
      <w:sz w:val="24"/>
    </w:rPr>
  </w:style>
  <w:style w:type="character" w:styleId="ListLabel2">
    <w:name w:val="ListLabel 2"/>
    <w:qFormat/>
    <w:rPr>
      <w:rFonts w:ascii="Calibri" w:hAnsi="Calibri" w:cs="Symbol"/>
      <w:b w:val="false"/>
      <w:bCs w:val="false"/>
      <w:sz w:val="24"/>
    </w:rPr>
  </w:style>
  <w:style w:type="character" w:styleId="ListLabel3">
    <w:name w:val="ListLabel 3"/>
    <w:qFormat/>
    <w:rPr>
      <w:rFonts w:ascii="Calibri" w:hAnsi="Calibri"/>
      <w:sz w:val="22"/>
      <w:szCs w:val="22"/>
      <w:shd w:fill="auto" w:val="clear"/>
    </w:rPr>
  </w:style>
  <w:style w:type="character" w:styleId="ListLabel4">
    <w:name w:val="ListLabel 4"/>
    <w:qFormat/>
    <w:rPr>
      <w:shd w:fill="auto" w:val="clear"/>
    </w:rPr>
  </w:style>
  <w:style w:type="character" w:styleId="ListLabel5">
    <w:name w:val="ListLabel 5"/>
    <w:qFormat/>
    <w:rPr>
      <w:rFonts w:ascii="Arial" w:hAnsi="Arial"/>
      <w:b w:val="false"/>
      <w:bCs w:val="false"/>
      <w:sz w:val="24"/>
    </w:rPr>
  </w:style>
  <w:style w:type="character" w:styleId="ListLabel6">
    <w:name w:val="ListLabel 6"/>
    <w:qFormat/>
    <w:rPr>
      <w:rFonts w:ascii="Arial" w:hAnsi="Arial" w:cs="Symbol"/>
      <w:b w:val="false"/>
      <w:bCs w:val="false"/>
      <w:sz w:val="24"/>
    </w:rPr>
  </w:style>
  <w:style w:type="character" w:styleId="ListLabel7">
    <w:name w:val="ListLabel 7"/>
    <w:qFormat/>
    <w:rPr>
      <w:rFonts w:ascii="Arial" w:hAnsi="Arial"/>
      <w:sz w:val="24"/>
      <w:szCs w:val="24"/>
    </w:rPr>
  </w:style>
  <w:style w:type="character" w:styleId="ListLabel8">
    <w:name w:val="ListLabel 8"/>
    <w:qFormat/>
    <w:rPr>
      <w:rFonts w:ascii="Calibri" w:hAnsi="Calibri"/>
      <w:b w:val="false"/>
      <w:bCs w:val="false"/>
      <w:sz w:val="24"/>
    </w:rPr>
  </w:style>
  <w:style w:type="character" w:styleId="ListLabel9">
    <w:name w:val="ListLabel 9"/>
    <w:qFormat/>
    <w:rPr>
      <w:rFonts w:ascii="Arial" w:hAnsi="Arial" w:cs="Symbol"/>
      <w:b w:val="false"/>
      <w:bCs w:val="false"/>
      <w:sz w:val="24"/>
    </w:rPr>
  </w:style>
  <w:style w:type="character" w:styleId="ListLabel10">
    <w:name w:val="ListLabel 10"/>
    <w:qFormat/>
    <w:rPr>
      <w:rFonts w:ascii="Arial" w:hAnsi="Arial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 w:customStyle="1">
    <w:name w:val="Zawartość tabeli"/>
    <w:basedOn w:val="Normal"/>
    <w:qFormat/>
    <w:rsid w:val="00500fbb"/>
    <w:pPr>
      <w:widowControl w:val="false"/>
      <w:suppressLineNumbers/>
      <w:suppressAutoHyphens w:val="true"/>
    </w:pPr>
    <w:rPr>
      <w:kern w:val="2"/>
      <w:sz w:val="24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styleId="Normalny1">
    <w:name w:val="Normalny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pl-PL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efigo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LibreOffice/6.2.3.2$Windows_x86 LibreOffice_project/aecc05fe267cc68dde00352a451aa867b3b546ac</Application>
  <Pages>3</Pages>
  <Words>635</Words>
  <Characters>4169</Characters>
  <CharactersWithSpaces>4737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2024-01-29T10:13:00Z</dcterms:created>
  <dc:creator>J_Piejek</dc:creator>
  <dc:description/>
  <dc:language>pl-PL</dc:language>
  <cp:lastModifiedBy/>
  <dcterms:modified xsi:type="dcterms:W3CDTF">2025-03-16T09:14:02Z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