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lineRule="auto" w:line="360" w:before="0" w:after="0"/>
        <w:jc w:val="left"/>
        <w:rPr/>
      </w:pPr>
      <w:r>
        <w:rPr>
          <w:rStyle w:val="Strong"/>
          <w:sz w:val="28"/>
          <w:szCs w:val="28"/>
        </w:rPr>
        <w:t>Przesyłam informacje do linku:</w:t>
      </w:r>
    </w:p>
    <w:p>
      <w:pPr>
        <w:pStyle w:val="Tretekstu"/>
        <w:spacing w:lineRule="auto" w:line="360" w:before="0" w:after="0"/>
        <w:jc w:val="left"/>
        <w:rPr/>
      </w:pPr>
      <w:r>
        <w:rPr>
          <w:rStyle w:val="Strong"/>
          <w:sz w:val="28"/>
          <w:szCs w:val="28"/>
        </w:rPr>
        <w:t>Zasady naboru na rok szkolny 2025/2026</w:t>
      </w:r>
    </w:p>
    <w:p>
      <w:pPr>
        <w:pStyle w:val="Nagwek4"/>
        <w:numPr>
          <w:ilvl w:val="0"/>
          <w:numId w:val="0"/>
        </w:numPr>
        <w:spacing w:before="0" w:after="0"/>
        <w:ind w:left="0" w:right="0" w:hanging="0"/>
        <w:rPr>
          <w:rFonts w:ascii="Calibri" w:hAnsi="Calibri"/>
        </w:rPr>
      </w:pPr>
      <w:r>
        <w:rPr>
          <w:rFonts w:ascii="Calibri" w:hAnsi="Calibri"/>
        </w:rPr>
        <w:t>Zarządzenie Nr 6 Prezydenta Miasta Piotrkowa Trybunalskiego</w:t>
        <w:br/>
        <w:t>z dnia 15 stycznia 2025 roku w sprawie ustalenia harmonogramu czynności w postępowaniu rekrutacyjnym oraz w postępowaniu uzupełniającym na rok szkolny 2025/2026 do publicznych przedszkoli, dla których organem prowadzącym jest Miasto Piotrków Trybunalski</w:t>
      </w:r>
    </w:p>
    <w:p>
      <w:pPr>
        <w:pStyle w:val="Tretekstu"/>
        <w:spacing w:before="0" w:after="100"/>
        <w:ind w:left="0" w:right="0" w:hanging="0"/>
        <w:rPr/>
      </w:pPr>
      <w:r>
        <w:rPr/>
        <w:t> </w:t>
      </w:r>
    </w:p>
    <w:p>
      <w:pPr>
        <w:pStyle w:val="Tretekstu"/>
        <w:spacing w:before="0" w:after="100"/>
        <w:ind w:left="0" w:right="0" w:hanging="0"/>
        <w:rPr/>
      </w:pPr>
      <w:r>
        <w:rPr/>
        <w:t>Na podstawie art. 30 ust. 1 ustawy z dnia 8 marca 1990 r. o samorządzie gminnym (Dz.U.2024.1465 ze zm.) oraz art. 154 ust. 1 pkt 1 ustawy z dnia 14 grudnia 2016 r. – Prawo oświatowe (Dz.U.2024.737 ze zm.) zarządzam co następuje:</w:t>
      </w:r>
    </w:p>
    <w:p>
      <w:pPr>
        <w:pStyle w:val="Tretekstu"/>
        <w:spacing w:before="0" w:after="100"/>
        <w:ind w:left="0" w:right="0" w:hanging="0"/>
        <w:rPr/>
      </w:pPr>
      <w:r>
        <w:rPr/>
        <w:t>§1. Ustala się harmonogram czynności w postępowaniu rekrutacyjnym oraz w postępowaniu uzupełniającym na rok szkolny 2025/2026 do publicznych przedszkoli, dla których organem prowadzącym jest Miasto Piotrków Trybunalski, stanowiący załącznik do niniejszego zarządzenia.</w:t>
      </w:r>
    </w:p>
    <w:p>
      <w:pPr>
        <w:pStyle w:val="Tretekstu"/>
        <w:spacing w:before="0" w:after="100"/>
        <w:ind w:left="0" w:right="0" w:hanging="0"/>
        <w:rPr/>
      </w:pPr>
      <w:r>
        <w:rPr/>
        <w:t>§2. Wykonanie zarządzenia powierza się dyrektorom publicznych przedszkoli, dla których organem prowadzącym jest Miasto Piotrków Trybunalski.</w:t>
      </w:r>
    </w:p>
    <w:p>
      <w:pPr>
        <w:pStyle w:val="Tretekstu"/>
        <w:spacing w:before="0" w:after="100"/>
        <w:ind w:left="0" w:right="0" w:hanging="0"/>
        <w:rPr/>
      </w:pPr>
      <w:r>
        <w:rPr/>
        <w:t>§3. Zarządzenie wchodzi w życie z dniem podpisania.</w:t>
      </w:r>
    </w:p>
    <w:p>
      <w:pPr>
        <w:pStyle w:val="Tretekstu"/>
        <w:spacing w:before="0" w:after="100"/>
        <w:ind w:left="0" w:right="0" w:hanging="0"/>
        <w:rPr/>
      </w:pPr>
      <w:r>
        <w:rPr/>
        <w:t> </w:t>
      </w:r>
    </w:p>
    <w:p>
      <w:pPr>
        <w:pStyle w:val="Tretekstu"/>
        <w:spacing w:before="0" w:after="100"/>
        <w:ind w:left="0" w:right="0" w:hanging="0"/>
        <w:jc w:val="right"/>
        <w:rPr/>
      </w:pPr>
      <w:r>
        <w:rPr/>
        <w:t> </w:t>
      </w:r>
      <w:r>
        <w:rPr/>
        <w:t>Prezydent Miasta Piotrkowa Trybunalskiego</w:t>
      </w:r>
    </w:p>
    <w:p>
      <w:pPr>
        <w:pStyle w:val="Tretekstu"/>
        <w:spacing w:before="0" w:after="100"/>
        <w:ind w:left="0" w:right="0" w:hanging="0"/>
        <w:jc w:val="right"/>
        <w:rPr/>
      </w:pPr>
      <w:r>
        <w:rPr/>
        <w:t>Juliusz Wiernicki</w:t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cs="Arial"/>
          <w:sz w:val="24"/>
          <w:szCs w:val="24"/>
        </w:rPr>
        <w:t xml:space="preserve">Załącznik do zarządzenia Nr </w:t>
      </w:r>
      <w:sdt>
        <w:sdtPr>
          <w:text/>
        </w:sdtPr>
        <w:sdtContent>
          <w:permStart w:id="0" w:edGrp="1"/>
          <w:permStart w:id="0" w:edGrp=""/>
          <w:r>
            <w:rPr>
              <w:rFonts w:cs="Arial"/>
              <w:sz w:val="24"/>
              <w:szCs w:val="24"/>
            </w:rPr>
            <w:t>6</w:t>
          </w:r>
          <w:permEnd w:id="0"/>
          <w:permEnd w:id="0"/>
        </w:sdtContent>
      </w:sdt>
      <w:r>
        <w:rPr>
          <w:rFonts w:cs="Arial"/>
          <w:sz w:val="24"/>
          <w:szCs w:val="24"/>
        </w:rPr>
        <w:br/>
        <w:t>Prezydenta Miasta</w:t>
      </w:r>
      <w:r>
        <w:rPr>
          <w:rFonts w:cs="Arial"/>
          <w:sz w:val="24"/>
          <w:szCs w:val="24"/>
        </w:rPr>
        <w:t xml:space="preserve"> Piotrkowa Trybunalskiego</w:t>
        <w:br/>
        <w:t xml:space="preserve">z dnia </w:t>
      </w:r>
      <w:bookmarkStart w:id="0" w:name="ezdDataPodpisu"/>
      <w:bookmarkEnd w:id="0"/>
      <w:r>
        <w:rPr>
          <w:rFonts w:cs="Arial"/>
          <w:sz w:val="24"/>
          <w:szCs w:val="24"/>
        </w:rPr>
        <w:t>15 stycznia 2025 roku</w:t>
      </w:r>
    </w:p>
    <w:tbl>
      <w:tblPr>
        <w:tblStyle w:val="Tabela-Siatka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79"/>
        <w:gridCol w:w="2690"/>
        <w:gridCol w:w="2691"/>
      </w:tblGrid>
      <w:tr>
        <w:trPr/>
        <w:tc>
          <w:tcPr>
            <w:tcW w:w="9060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sdt>
              <w:sdtPr>
                <w:id w:val="173354919"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pl-PL" w:eastAsia="en-US" w:bidi="ar-SA"/>
                  </w:rPr>
                  <w:t>Harmonogram czynności w postępowaniu rekrutacyjnym oraz w postępowaniu uzupełniającym do publicznych przedszkoli, dla których organem prowadzącym jest Miasto Piotrków Trybunalski na rok szkolny 2025/2026</w:t>
                </w:r>
              </w:sdtContent>
            </w:sdt>
          </w:p>
        </w:tc>
      </w:tr>
      <w:tr>
        <w:trPr/>
        <w:tc>
          <w:tcPr>
            <w:tcW w:w="3679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Czynności</w:t>
            </w:r>
          </w:p>
        </w:tc>
        <w:tc>
          <w:tcPr>
            <w:tcW w:w="2690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Postępowanie rekrutacyjne</w:t>
            </w:r>
          </w:p>
        </w:tc>
        <w:tc>
          <w:tcPr>
            <w:tcW w:w="2691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Postępowanie uzupełniające</w:t>
            </w:r>
          </w:p>
        </w:tc>
      </w:tr>
      <w:tr>
        <w:trPr/>
        <w:tc>
          <w:tcPr>
            <w:tcW w:w="3679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Złożenie wniosku o przyjęcie do przedszkola wraz </w:t>
              <w:br/>
              <w:t>z dokumentami potwierdzającymi spełnienie przez kandydata warunków lub kryteriów branych pod uwagę w postępowaniu rekrutacyjnym.</w:t>
            </w:r>
          </w:p>
        </w:tc>
        <w:tc>
          <w:tcPr>
            <w:tcW w:w="2690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od 03.03.2025 r.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do 21.03.2025 r.</w:t>
            </w:r>
          </w:p>
        </w:tc>
        <w:tc>
          <w:tcPr>
            <w:tcW w:w="2691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od 14.04.2025 r.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do 18.04.2025 r.</w:t>
            </w:r>
          </w:p>
        </w:tc>
      </w:tr>
      <w:tr>
        <w:trPr/>
        <w:tc>
          <w:tcPr>
            <w:tcW w:w="3679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Weryfikacja przez komisję rekrutacyjną wniosków </w:t>
              <w:br/>
              <w:t>o przyjęcie do przedszkola dokumentów potwierdzających spełnienie przez kandydata warunków lub kryteriów branych pod uwagę w postępowaniu rekrutacyjnym.</w:t>
            </w:r>
          </w:p>
        </w:tc>
        <w:tc>
          <w:tcPr>
            <w:tcW w:w="2690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od 24.03.2025 r.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do 28.03.2025 r.</w:t>
            </w:r>
          </w:p>
        </w:tc>
        <w:tc>
          <w:tcPr>
            <w:tcW w:w="2691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od 22.04.2025 r.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do 24.04.2025 r.</w:t>
            </w:r>
          </w:p>
        </w:tc>
      </w:tr>
      <w:tr>
        <w:trPr/>
        <w:tc>
          <w:tcPr>
            <w:tcW w:w="3679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Podanie do publicznej wiadomości przez komisję rekrutacyjną listy kandydatów zakwalifikowanych </w:t>
              <w:br/>
              <w:t>i kandydatów niezakwalifikowanych.</w:t>
            </w:r>
          </w:p>
        </w:tc>
        <w:tc>
          <w:tcPr>
            <w:tcW w:w="2690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31.03.2025 r.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godz. 14.00</w:t>
            </w:r>
          </w:p>
        </w:tc>
        <w:tc>
          <w:tcPr>
            <w:tcW w:w="2691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25.04.2025 r.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godz. 14.00</w:t>
            </w:r>
          </w:p>
        </w:tc>
      </w:tr>
      <w:tr>
        <w:trPr/>
        <w:tc>
          <w:tcPr>
            <w:tcW w:w="3679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Potwierdzenie przez rodzica (opiekuna) kandydata woli przyjęcia w postaci pisemnego oświadczenia.</w:t>
            </w:r>
          </w:p>
        </w:tc>
        <w:tc>
          <w:tcPr>
            <w:tcW w:w="2690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od 31.03.2025 r.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(od. godz.14.00)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do 04.04.2025 r.</w:t>
            </w:r>
          </w:p>
        </w:tc>
        <w:tc>
          <w:tcPr>
            <w:tcW w:w="2691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od 25.04.2025 r.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(od godz.14.00)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do 28.04.2025 r.</w:t>
            </w:r>
          </w:p>
        </w:tc>
      </w:tr>
      <w:tr>
        <w:trPr/>
        <w:tc>
          <w:tcPr>
            <w:tcW w:w="3679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690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07.04.2025 r.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godz. 14.00</w:t>
            </w:r>
          </w:p>
        </w:tc>
        <w:tc>
          <w:tcPr>
            <w:tcW w:w="2691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29.04.2025 r.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godz. 14.00</w:t>
            </w:r>
          </w:p>
        </w:tc>
      </w:tr>
    </w:tbl>
    <w:p>
      <w:pPr>
        <w:pStyle w:val="Normal"/>
        <w:spacing w:lineRule="auto" w:line="360"/>
        <w:rPr>
          <w:rFonts w:ascii="Calibri" w:hAnsi="Calibri" w:cs="Arial"/>
          <w:sz w:val="24"/>
          <w:szCs w:val="24"/>
        </w:rPr>
      </w:pPr>
      <w:permStart w:id="839546535" w:edGrp=""/>
      <w:permStart w:id="839546535" w:edGrp="everyone"/>
      <w:permStart w:id="839546535" w:edGrp="everyone11"/>
      <w:permStart w:id="839546535" w:edGrp="everyone1"/>
      <w:permStart w:id="839546535" w:edGrp=""/>
      <w:permStart w:id="839546535" w:edGrp="everyone"/>
      <w:permStart w:id="839546535" w:edGrp="everyone11"/>
      <w:permStart w:id="839546535" w:edGrp="everyone1"/>
      <w:r>
        <w:rPr>
          <w:rFonts w:cs="Arial"/>
          <w:sz w:val="24"/>
          <w:szCs w:val="24"/>
        </w:rPr>
      </w:r>
      <w:permEnd w:id="839546535"/>
      <w:permEnd w:id="839546535"/>
      <w:permEnd w:id="839546535"/>
      <w:permEnd w:id="839546535"/>
      <w:permEnd w:id="839546535"/>
      <w:permEnd w:id="839546535"/>
      <w:permEnd w:id="839546535"/>
      <w:permEnd w:id="839546535"/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right"/>
        <w:rPr>
          <w:rFonts w:ascii="Calibri" w:hAnsi="Calibri"/>
        </w:rPr>
      </w:pPr>
      <w:r>
        <w:rPr>
          <w:rFonts w:cs="Arial"/>
          <w:sz w:val="24"/>
          <w:szCs w:val="24"/>
        </w:rPr>
        <w:t>Prezydent Miasta Piotrkowa Trybunalskiego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right"/>
        <w:rPr>
          <w:rFonts w:ascii="Calibri" w:hAnsi="Calibri"/>
        </w:rPr>
      </w:pPr>
      <w:r>
        <w:rPr>
          <w:rFonts w:cs="Arial"/>
          <w:sz w:val="24"/>
          <w:szCs w:val="24"/>
        </w:rPr>
        <w:t>Juliusz Wiernicki</w:t>
      </w:r>
    </w:p>
    <w:p>
      <w:pPr>
        <w:pStyle w:val="Normal"/>
        <w:tabs>
          <w:tab w:val="clear" w:pos="708"/>
          <w:tab w:val="left" w:pos="426" w:leader="none"/>
          <w:tab w:val="left" w:pos="4820" w:leader="none"/>
        </w:tabs>
        <w:spacing w:lineRule="auto" w:line="360"/>
        <w:ind w:firstLine="4253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</w:r>
    </w:p>
    <w:sectPr>
      <w:footerReference w:type="default" r:id="rId2"/>
      <w:type w:val="nextPage"/>
      <w:pgSz w:w="11906" w:h="16838"/>
      <w:pgMar w:left="1418" w:right="1418" w:header="0" w:top="851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jc w:val="right"/>
      <w:rPr>
        <w:sz w:val="20"/>
        <w:szCs w:val="20"/>
      </w:rPr>
    </w:pPr>
    <w:r>
      <w:rPr>
        <w:rFonts w:cs="Arial" w:ascii="Arial" w:hAnsi="Arial"/>
        <w:sz w:val="20"/>
        <w:szCs w:val="20"/>
      </w:rPr>
      <w:t>Dokument został podpisany kwalifikowanym podpisem elektronicznym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4">
    <w:name w:val="Heading 4"/>
    <w:basedOn w:val="Nagwek"/>
    <w:next w:val="Tretekstu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5014ba"/>
    <w:rPr>
      <w:color w:val="808080"/>
    </w:rPr>
  </w:style>
  <w:style w:type="character" w:styleId="NagwekZnak" w:customStyle="1">
    <w:name w:val="Nagłówek Znak"/>
    <w:basedOn w:val="DefaultParagraphFont"/>
    <w:uiPriority w:val="99"/>
    <w:qFormat/>
    <w:rsid w:val="00f22a10"/>
    <w:rPr/>
  </w:style>
  <w:style w:type="character" w:styleId="StopkaZnak" w:customStyle="1">
    <w:name w:val="Stopka Znak"/>
    <w:basedOn w:val="DefaultParagraphFont"/>
    <w:uiPriority w:val="99"/>
    <w:qFormat/>
    <w:rsid w:val="00f22a10"/>
    <w:rPr/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2a1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2a1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000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B38E5" w:rsidP="000B38E5">
          <w:pPr>
            <w:pStyle w:val="46DFC3E96A2742B8A74BD81E212BF6E01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FB"/>
    <w:rsid w:val="000B38E5"/>
    <w:rsid w:val="00287FFB"/>
    <w:rsid w:val="0050036F"/>
    <w:rsid w:val="005F7177"/>
    <w:rsid w:val="00611988"/>
    <w:rsid w:val="006C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38E5"/>
    <w:rPr>
      <w:color w:val="808080"/>
    </w:rPr>
  </w:style>
  <w:style w:type="paragraph" w:customStyle="1" w:styleId="46DFC3E96A2742B8A74BD81E212BF6E01">
    <w:name w:val="46DFC3E96A2742B8A74BD81E212BF6E01"/>
    <w:rsid w:val="000B38E5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d="http://www.w3.org/2001/XMLSchema" xmlns:xsi="http://www.w3.org/2001/XMLSchema-instance"/>
</file>

<file path=customXml/itemProps1.xml><?xml version="1.0" encoding="utf-8"?>
<ds:datastoreItem xmlns:ds="http://schemas.openxmlformats.org/officeDocument/2006/customXml" ds:itemID="{607F48D2-4C1F-4095-8186-16AB6E7D16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7C42A1-2489-44BA-A770-F533D1B4618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LibreOffice/6.2.3.2$Windows_x86 LibreOffice_project/aecc05fe267cc68dde00352a451aa867b3b546ac</Application>
  <Pages>3</Pages>
  <Words>347</Words>
  <Characters>2345</Characters>
  <CharactersWithSpaces>2656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2025-01-16T10:28:00Z</dcterms:created>
  <dc:creator>Dudek Grzegorz</dc:creator>
  <dc:description/>
  <dc:language>pl-PL</dc:language>
  <cp:lastModifiedBy/>
  <cp:lastPrinted>2021-09-29T12:54:00Z</cp:lastPrinted>
  <dcterms:modified xsi:type="dcterms:W3CDTF">2025-02-19T15:34:33Z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